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7E" w:rsidRDefault="006B4E7E" w:rsidP="006B4E7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:lang/>
        </w:rPr>
      </w:pPr>
      <w:r w:rsidRPr="006B4E7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>ПРИМЕР ПРИПРЕМЕ ЗА ЧАС</w:t>
      </w:r>
    </w:p>
    <w:tbl>
      <w:tblPr>
        <w:tblW w:w="14431" w:type="dxa"/>
        <w:tblLayout w:type="fixed"/>
        <w:tblCellMar>
          <w:left w:w="0" w:type="dxa"/>
          <w:right w:w="0" w:type="dxa"/>
        </w:tblCellMar>
        <w:tblLook w:val="0600"/>
      </w:tblPr>
      <w:tblGrid>
        <w:gridCol w:w="3271"/>
        <w:gridCol w:w="6109"/>
        <w:gridCol w:w="11"/>
        <w:gridCol w:w="149"/>
        <w:gridCol w:w="2200"/>
        <w:gridCol w:w="2660"/>
        <w:gridCol w:w="31"/>
      </w:tblGrid>
      <w:tr w:rsidR="008A1DD4" w:rsidRPr="008A1DD4" w:rsidTr="00DB11F7">
        <w:trPr>
          <w:gridAfter w:val="1"/>
          <w:wAfter w:w="31" w:type="dxa"/>
          <w:trHeight w:val="285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Предмет:</w:t>
            </w:r>
          </w:p>
        </w:tc>
        <w:tc>
          <w:tcPr>
            <w:tcW w:w="626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Психологија</w:t>
            </w:r>
          </w:p>
        </w:tc>
        <w:tc>
          <w:tcPr>
            <w:tcW w:w="2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 xml:space="preserve">Разред </w:t>
            </w:r>
          </w:p>
        </w:tc>
        <w:tc>
          <w:tcPr>
            <w:tcW w:w="2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/>
              </w:rPr>
              <w:t>II</w:t>
            </w:r>
          </w:p>
        </w:tc>
      </w:tr>
      <w:tr w:rsidR="008A1DD4" w:rsidRPr="008A1DD4" w:rsidTr="00DB11F7">
        <w:trPr>
          <w:gridAfter w:val="1"/>
          <w:wAfter w:w="31" w:type="dxa"/>
          <w:trHeight w:val="285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 xml:space="preserve">Наставна тема </w:t>
            </w:r>
          </w:p>
        </w:tc>
        <w:tc>
          <w:tcPr>
            <w:tcW w:w="1112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Психологија као наука и пракса</w:t>
            </w:r>
          </w:p>
        </w:tc>
      </w:tr>
      <w:tr w:rsidR="008A1DD4" w:rsidRPr="008A1DD4" w:rsidTr="00DB11F7">
        <w:trPr>
          <w:gridAfter w:val="1"/>
          <w:wAfter w:w="31" w:type="dxa"/>
          <w:trHeight w:val="336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33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Наставна јединица:</w:t>
            </w:r>
          </w:p>
        </w:tc>
        <w:tc>
          <w:tcPr>
            <w:tcW w:w="1112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33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Методе и технике психолошких истраживања</w:t>
            </w:r>
          </w:p>
        </w:tc>
      </w:tr>
      <w:tr w:rsidR="008A1DD4" w:rsidRPr="008A1DD4" w:rsidTr="00DB11F7">
        <w:trPr>
          <w:gridAfter w:val="1"/>
          <w:wAfter w:w="31" w:type="dxa"/>
          <w:trHeight w:val="309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DB11F7" w:rsidP="008A1DD4">
            <w:pPr>
              <w:spacing w:after="0" w:line="30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Циљ часа</w:t>
            </w:r>
            <w:r w:rsidR="008A1DD4"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:</w:t>
            </w:r>
          </w:p>
        </w:tc>
        <w:tc>
          <w:tcPr>
            <w:tcW w:w="1112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30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Оспособљавањеученикада</w:t>
            </w:r>
            <w:proofErr w:type="spellEnd"/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препознају и образложе специфичности психолошких истраживања</w:t>
            </w:r>
          </w:p>
        </w:tc>
      </w:tr>
      <w:tr w:rsidR="008A1DD4" w:rsidRPr="008A1DD4" w:rsidTr="00DB11F7">
        <w:trPr>
          <w:gridAfter w:val="1"/>
          <w:wAfter w:w="31" w:type="dxa"/>
          <w:trHeight w:val="1451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/>
              </w:rPr>
              <w:t>Очекивани исходи:</w:t>
            </w:r>
          </w:p>
        </w:tc>
        <w:tc>
          <w:tcPr>
            <w:tcW w:w="1112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979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разликује методе и технике психолошког истрживања на датим примерима</w:t>
            </w:r>
          </w:p>
          <w:p w:rsidR="008A1DD4" w:rsidRPr="008A1DD4" w:rsidRDefault="008A1DD4" w:rsidP="008A1DD4">
            <w:pPr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979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доведе у везу циљеве истраживања са  избором метода и техника</w:t>
            </w:r>
          </w:p>
          <w:p w:rsidR="008A1DD4" w:rsidRPr="008A1DD4" w:rsidRDefault="008A1DD4" w:rsidP="008A1DD4">
            <w:pPr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979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 xml:space="preserve">дискутује о значају етичности у психолошким истраживањима </w:t>
            </w:r>
          </w:p>
        </w:tc>
      </w:tr>
      <w:tr w:rsidR="008A1DD4" w:rsidRPr="008A1DD4" w:rsidTr="00DB11F7">
        <w:trPr>
          <w:gridAfter w:val="1"/>
          <w:wAfter w:w="31" w:type="dxa"/>
          <w:trHeight w:val="335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33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Методе рада:</w:t>
            </w:r>
          </w:p>
        </w:tc>
        <w:tc>
          <w:tcPr>
            <w:tcW w:w="1112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33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Дијалошка,  илустративно-демонстративна метода.</w:t>
            </w:r>
          </w:p>
        </w:tc>
      </w:tr>
      <w:tr w:rsidR="008A1DD4" w:rsidRPr="008A1DD4" w:rsidTr="00DB11F7">
        <w:trPr>
          <w:gridAfter w:val="1"/>
          <w:wAfter w:w="31" w:type="dxa"/>
          <w:trHeight w:val="321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3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Облици рада:</w:t>
            </w:r>
          </w:p>
        </w:tc>
        <w:tc>
          <w:tcPr>
            <w:tcW w:w="1112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3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Фронтална настава, индивидуални рад, рад у групи</w:t>
            </w:r>
          </w:p>
        </w:tc>
      </w:tr>
      <w:tr w:rsidR="008A1DD4" w:rsidRPr="008A1DD4" w:rsidTr="00DB11F7">
        <w:trPr>
          <w:gridAfter w:val="1"/>
          <w:wAfter w:w="31" w:type="dxa"/>
          <w:trHeight w:val="285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/>
              </w:rPr>
              <w:t> </w:t>
            </w:r>
          </w:p>
        </w:tc>
        <w:tc>
          <w:tcPr>
            <w:tcW w:w="6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Планиране активности наставника</w:t>
            </w:r>
          </w:p>
        </w:tc>
        <w:tc>
          <w:tcPr>
            <w:tcW w:w="502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Планиране активности ученика</w:t>
            </w:r>
          </w:p>
        </w:tc>
      </w:tr>
      <w:tr w:rsidR="008A1DD4" w:rsidRPr="008A1DD4" w:rsidTr="00DB11F7">
        <w:trPr>
          <w:gridAfter w:val="1"/>
          <w:wAfter w:w="31" w:type="dxa"/>
          <w:trHeight w:val="1159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/>
              </w:rPr>
              <w:t>Уводни део часа</w:t>
            </w:r>
          </w:p>
          <w:p w:rsidR="008A1DD4" w:rsidRPr="008A1DD4" w:rsidRDefault="008A1DD4" w:rsidP="008A1D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/>
              </w:rPr>
              <w:t>(7 минута)</w:t>
            </w:r>
          </w:p>
        </w:tc>
        <w:tc>
          <w:tcPr>
            <w:tcW w:w="6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numPr>
                <w:ilvl w:val="0"/>
                <w:numId w:val="18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Представља пример психолошког истраживања;</w:t>
            </w:r>
          </w:p>
          <w:p w:rsidR="008A1DD4" w:rsidRPr="008A1DD4" w:rsidRDefault="008A1DD4" w:rsidP="008A1DD4">
            <w:pPr>
              <w:numPr>
                <w:ilvl w:val="0"/>
                <w:numId w:val="18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поставља ученицима питања којим их уводи у тему;</w:t>
            </w:r>
          </w:p>
          <w:p w:rsidR="008A1DD4" w:rsidRPr="008A1DD4" w:rsidRDefault="008A1DD4" w:rsidP="008A1DD4">
            <w:pPr>
              <w:numPr>
                <w:ilvl w:val="0"/>
                <w:numId w:val="18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коментарише одговоре ученика;</w:t>
            </w:r>
          </w:p>
          <w:p w:rsidR="008A1DD4" w:rsidRPr="008A1DD4" w:rsidRDefault="008A1DD4" w:rsidP="00DB11F7">
            <w:pPr>
              <w:numPr>
                <w:ilvl w:val="0"/>
                <w:numId w:val="18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наводи циљ и исходе часа, договор са ученицима о начину рада.</w:t>
            </w:r>
          </w:p>
        </w:tc>
        <w:tc>
          <w:tcPr>
            <w:tcW w:w="502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1DD4" w:rsidRPr="008A1DD4" w:rsidRDefault="008A1DD4" w:rsidP="008A1DD4">
            <w:pPr>
              <w:numPr>
                <w:ilvl w:val="0"/>
                <w:numId w:val="18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Пажљиво слушају;</w:t>
            </w:r>
          </w:p>
          <w:p w:rsidR="008A1DD4" w:rsidRPr="008A1DD4" w:rsidRDefault="008A1DD4" w:rsidP="008A1DD4">
            <w:pPr>
              <w:numPr>
                <w:ilvl w:val="0"/>
                <w:numId w:val="18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одговарају на питања;</w:t>
            </w:r>
          </w:p>
          <w:p w:rsidR="008A1DD4" w:rsidRPr="008A1DD4" w:rsidRDefault="008A1DD4" w:rsidP="008A1DD4">
            <w:pPr>
              <w:numPr>
                <w:ilvl w:val="0"/>
                <w:numId w:val="18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коментаришу одговоре других.</w:t>
            </w:r>
          </w:p>
        </w:tc>
      </w:tr>
      <w:tr w:rsidR="008A1DD4" w:rsidRPr="008A1DD4" w:rsidTr="00DB11F7">
        <w:trPr>
          <w:gridAfter w:val="1"/>
          <w:wAfter w:w="31" w:type="dxa"/>
          <w:trHeight w:val="4954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/>
              </w:rPr>
              <w:lastRenderedPageBreak/>
              <w:t>Средишњи (главни) део часа</w:t>
            </w:r>
          </w:p>
          <w:p w:rsidR="008A1DD4" w:rsidRPr="008A1DD4" w:rsidRDefault="008A1DD4" w:rsidP="008A1D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/>
              </w:rPr>
              <w:t>(30 минута)</w:t>
            </w:r>
          </w:p>
        </w:tc>
        <w:tc>
          <w:tcPr>
            <w:tcW w:w="61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hideMark/>
          </w:tcPr>
          <w:p w:rsidR="008A1DD4" w:rsidRPr="008A1DD4" w:rsidRDefault="008A1DD4" w:rsidP="008A1DD4">
            <w:pPr>
              <w:spacing w:after="0" w:line="240" w:lineRule="auto"/>
              <w:ind w:left="274" w:hanging="274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- Бира примере психолошких истраживања које ће ученици у групном раду анализирати и представити ;</w:t>
            </w:r>
          </w:p>
          <w:p w:rsidR="008A1DD4" w:rsidRPr="008A1DD4" w:rsidRDefault="008A1DD4" w:rsidP="008A1DD4">
            <w:pPr>
              <w:numPr>
                <w:ilvl w:val="0"/>
                <w:numId w:val="19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 xml:space="preserve">распоређује ученике у групе и даје им папир са питањима </w:t>
            </w: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 xml:space="preserve">(колико је трајало истраживање, какав је био узорак испитаника, који је био циљ, на који начин је спроведено, који су били закључци...) </w:t>
            </w: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 xml:space="preserve"> помоћу којих ће анализирати добијено  истраживање;</w:t>
            </w:r>
          </w:p>
          <w:p w:rsidR="008A1DD4" w:rsidRPr="008A1DD4" w:rsidRDefault="008A1DD4" w:rsidP="008A1DD4">
            <w:pPr>
              <w:numPr>
                <w:ilvl w:val="0"/>
                <w:numId w:val="19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>помаже ученицима у току групног рада, по потреби;</w:t>
            </w:r>
          </w:p>
          <w:p w:rsidR="008A1DD4" w:rsidRPr="008A1DD4" w:rsidRDefault="008A1DD4" w:rsidP="008A1DD4">
            <w:pPr>
              <w:numPr>
                <w:ilvl w:val="0"/>
                <w:numId w:val="19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>слуша презентације ученика;</w:t>
            </w:r>
          </w:p>
          <w:p w:rsidR="008A1DD4" w:rsidRPr="008A1DD4" w:rsidRDefault="008A1DD4" w:rsidP="008A1DD4">
            <w:pPr>
              <w:numPr>
                <w:ilvl w:val="0"/>
                <w:numId w:val="19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>пише на табли најважније податке из појединачних презентација о коришћеним методама и техникама;</w:t>
            </w:r>
          </w:p>
          <w:p w:rsidR="008A1DD4" w:rsidRPr="008A1DD4" w:rsidRDefault="008A1DD4" w:rsidP="008A1DD4">
            <w:pPr>
              <w:numPr>
                <w:ilvl w:val="0"/>
                <w:numId w:val="19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>заједно са ученицима систематизује  податке о методама и техникама које су коришћене и о свакој даје основне информације;</w:t>
            </w:r>
          </w:p>
          <w:p w:rsidR="008A1DD4" w:rsidRPr="008A1DD4" w:rsidRDefault="008A1DD4" w:rsidP="008A1DD4">
            <w:pPr>
              <w:numPr>
                <w:ilvl w:val="0"/>
                <w:numId w:val="19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>подстиче ученике да дискутују о специфичностима психолошких истраживања;</w:t>
            </w:r>
          </w:p>
          <w:p w:rsidR="008A1DD4" w:rsidRPr="008A1DD4" w:rsidRDefault="008A1DD4" w:rsidP="008A1DD4">
            <w:pPr>
              <w:numPr>
                <w:ilvl w:val="0"/>
                <w:numId w:val="19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>прати и вреднује рад и понашање ученик у групном раду</w:t>
            </w:r>
          </w:p>
        </w:tc>
        <w:tc>
          <w:tcPr>
            <w:tcW w:w="502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1DD4" w:rsidRPr="008A1DD4" w:rsidRDefault="008A1DD4" w:rsidP="008A1DD4">
            <w:pPr>
              <w:spacing w:after="0" w:line="240" w:lineRule="auto"/>
              <w:ind w:left="274" w:hanging="274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ru-RU"/>
              </w:rPr>
              <w:t xml:space="preserve">- </w:t>
            </w: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Анализира добијени пример једног психолошког истраживања;</w:t>
            </w:r>
          </w:p>
          <w:p w:rsidR="008A1DD4" w:rsidRPr="008A1DD4" w:rsidRDefault="008A1DD4" w:rsidP="008A1DD4">
            <w:pPr>
              <w:spacing w:after="0" w:line="240" w:lineRule="auto"/>
              <w:ind w:left="274" w:hanging="274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 xml:space="preserve">-  </w:t>
            </w: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>припрема кратку усмену презентацију о том истраживању са чланвима  групе;</w:t>
            </w:r>
          </w:p>
          <w:p w:rsidR="008A1DD4" w:rsidRPr="008A1DD4" w:rsidRDefault="008A1DD4" w:rsidP="008A1DD4">
            <w:pPr>
              <w:numPr>
                <w:ilvl w:val="0"/>
                <w:numId w:val="2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представља другим ученицима истраживање;</w:t>
            </w:r>
          </w:p>
          <w:p w:rsidR="008A1DD4" w:rsidRPr="008A1DD4" w:rsidRDefault="008A1DD4" w:rsidP="008A1DD4">
            <w:pPr>
              <w:numPr>
                <w:ilvl w:val="0"/>
                <w:numId w:val="2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слуша представљање других ученика о истраживањима које су добили;</w:t>
            </w:r>
          </w:p>
          <w:p w:rsidR="008A1DD4" w:rsidRPr="008A1DD4" w:rsidRDefault="008A1DD4" w:rsidP="008A1DD4">
            <w:pPr>
              <w:numPr>
                <w:ilvl w:val="0"/>
                <w:numId w:val="20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учествује у систематизацији података о методама и техникама;</w:t>
            </w:r>
          </w:p>
          <w:p w:rsidR="008A1DD4" w:rsidRPr="008A1DD4" w:rsidRDefault="008A1DD4" w:rsidP="008A1DD4">
            <w:pPr>
              <w:numPr>
                <w:ilvl w:val="0"/>
                <w:numId w:val="20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 xml:space="preserve">дискутује о специфичностима психолошких истраживања (етичности, тешкоћама долажање до скривених података, доступности испитаника...). </w:t>
            </w:r>
          </w:p>
        </w:tc>
      </w:tr>
      <w:tr w:rsidR="008A1DD4" w:rsidRPr="008A1DD4" w:rsidTr="00DB11F7">
        <w:trPr>
          <w:trHeight w:val="896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Завршни део часа</w:t>
            </w:r>
          </w:p>
          <w:p w:rsidR="008A1DD4" w:rsidRPr="008A1DD4" w:rsidRDefault="008A1DD4" w:rsidP="008A1D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(8 минута)</w:t>
            </w:r>
          </w:p>
        </w:tc>
        <w:tc>
          <w:tcPr>
            <w:tcW w:w="61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hideMark/>
          </w:tcPr>
          <w:p w:rsidR="008A1DD4" w:rsidRPr="008A1DD4" w:rsidRDefault="008A1DD4" w:rsidP="008A1DD4">
            <w:pPr>
              <w:spacing w:after="0" w:line="256" w:lineRule="auto"/>
              <w:ind w:left="274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- </w:t>
            </w: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Даје ученицима налог да до следећег часа на интернету пронађу пример неког психолошког истраживања и анализирају га са становишта које методе и технике су коришћене.</w:t>
            </w:r>
          </w:p>
        </w:tc>
        <w:tc>
          <w:tcPr>
            <w:tcW w:w="5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1DD4" w:rsidRPr="008A1DD4" w:rsidRDefault="008A1DD4" w:rsidP="008A1DD4">
            <w:pPr>
              <w:numPr>
                <w:ilvl w:val="0"/>
                <w:numId w:val="21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кратко понављају најважније појмове;</w:t>
            </w:r>
          </w:p>
          <w:p w:rsidR="008A1DD4" w:rsidRPr="008A1DD4" w:rsidRDefault="008A1DD4" w:rsidP="008A1DD4">
            <w:pPr>
              <w:numPr>
                <w:ilvl w:val="0"/>
                <w:numId w:val="21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слушају закључна разматрања, учествују са њима.</w:t>
            </w:r>
          </w:p>
        </w:tc>
      </w:tr>
      <w:tr w:rsidR="008A1DD4" w:rsidRPr="008A1DD4" w:rsidTr="00DB11F7">
        <w:trPr>
          <w:trHeight w:val="1073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Начин провере остварености исхода</w:t>
            </w:r>
          </w:p>
        </w:tc>
        <w:tc>
          <w:tcPr>
            <w:tcW w:w="1116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hideMark/>
          </w:tcPr>
          <w:p w:rsidR="008A1DD4" w:rsidRPr="008A1DD4" w:rsidRDefault="008A1DD4" w:rsidP="008A1DD4">
            <w:pPr>
              <w:numPr>
                <w:ilvl w:val="0"/>
                <w:numId w:val="22"/>
              </w:numPr>
              <w:tabs>
                <w:tab w:val="left" w:pos="720"/>
              </w:tabs>
              <w:spacing w:after="0"/>
              <w:ind w:left="979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8A1D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/>
              </w:rPr>
              <w:t>Наставник даје ученицима пример новог истраживања и проверав да ли препознају  које су  методе и технике коришћене, зашто су баш оне коришћене, које су тешкоће  биле  и да ли је повређена етичност.</w:t>
            </w:r>
          </w:p>
        </w:tc>
      </w:tr>
      <w:tr w:rsidR="008A1DD4" w:rsidRPr="008A1DD4" w:rsidTr="00DB11F7">
        <w:trPr>
          <w:trHeight w:val="572"/>
        </w:trPr>
        <w:tc>
          <w:tcPr>
            <w:tcW w:w="3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A1DD4" w:rsidRPr="008A1DD4" w:rsidRDefault="008A1DD4" w:rsidP="008A1D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 xml:space="preserve">ОКВИР ЗА ПРЕИСПИТИВАЊЕ ОСТВАРЕНОГ ЧАСА: </w:t>
            </w:r>
          </w:p>
          <w:p w:rsidR="008A1DD4" w:rsidRPr="008A1DD4" w:rsidRDefault="008A1DD4" w:rsidP="00DB11F7">
            <w:pPr>
              <w:spacing w:after="0" w:line="256" w:lineRule="auto"/>
              <w:contextualSpacing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116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hideMark/>
          </w:tcPr>
          <w:p w:rsidR="008A1DD4" w:rsidRPr="008A1DD4" w:rsidRDefault="008A1DD4" w:rsidP="008A1DD4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</w:rPr>
            </w:pPr>
            <w:r w:rsidRPr="008A1DD4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/>
              </w:rPr>
              <w:t> </w:t>
            </w:r>
          </w:p>
        </w:tc>
      </w:tr>
    </w:tbl>
    <w:p w:rsidR="00DB11F7" w:rsidRPr="007C09EA" w:rsidRDefault="00DB11F7">
      <w:pPr>
        <w:rPr>
          <w:lang w:val="ru-RU"/>
        </w:rPr>
      </w:pPr>
      <w:bookmarkStart w:id="0" w:name="_GoBack"/>
      <w:bookmarkEnd w:id="0"/>
    </w:p>
    <w:sectPr w:rsidR="00DB11F7" w:rsidRPr="007C09EA" w:rsidSect="00396371">
      <w:pgSz w:w="15840" w:h="12240" w:orient="landscape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BA0"/>
    <w:multiLevelType w:val="hybridMultilevel"/>
    <w:tmpl w:val="FC82D206"/>
    <w:lvl w:ilvl="0" w:tplc="B9DCDED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65118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7B8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6258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EF10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0A88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AED82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CE50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C37D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001538"/>
    <w:multiLevelType w:val="hybridMultilevel"/>
    <w:tmpl w:val="57CCAD1A"/>
    <w:lvl w:ilvl="0" w:tplc="3C9C8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8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0D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A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2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2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C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C1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2215D2"/>
    <w:multiLevelType w:val="hybridMultilevel"/>
    <w:tmpl w:val="91584272"/>
    <w:lvl w:ilvl="0" w:tplc="81D8A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9B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45BD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C891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8B8E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2AE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4CCC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C79C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30E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F13978"/>
    <w:multiLevelType w:val="hybridMultilevel"/>
    <w:tmpl w:val="EA4E4D74"/>
    <w:lvl w:ilvl="0" w:tplc="BA9A40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EF3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A201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897B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088B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EE1D3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0DC3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6998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4668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0610F5"/>
    <w:multiLevelType w:val="hybridMultilevel"/>
    <w:tmpl w:val="73B0C9FA"/>
    <w:lvl w:ilvl="0" w:tplc="3650EC7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65C98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CC8C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EBC4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6A68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2BC5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CB1E8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8D17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E811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407C00"/>
    <w:multiLevelType w:val="hybridMultilevel"/>
    <w:tmpl w:val="B150F098"/>
    <w:lvl w:ilvl="0" w:tplc="8708B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C060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C6D4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E99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C69B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4FBA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87A4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A375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8841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701F10"/>
    <w:multiLevelType w:val="hybridMultilevel"/>
    <w:tmpl w:val="AD7E5D4E"/>
    <w:lvl w:ilvl="0" w:tplc="E614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2D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4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9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9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8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2C1D12"/>
    <w:multiLevelType w:val="hybridMultilevel"/>
    <w:tmpl w:val="D8F0FD50"/>
    <w:lvl w:ilvl="0" w:tplc="826AAAC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C5F7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01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A604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6E07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8A9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62C9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C46A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2E21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D55054"/>
    <w:multiLevelType w:val="hybridMultilevel"/>
    <w:tmpl w:val="BFEAEC14"/>
    <w:lvl w:ilvl="0" w:tplc="48741E2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F06CC"/>
    <w:multiLevelType w:val="hybridMultilevel"/>
    <w:tmpl w:val="C4209BF6"/>
    <w:lvl w:ilvl="0" w:tplc="B72EE8D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1B8CDC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FF2A99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F5C31A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2D6C7A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03680C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426A22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5D6C75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3F4E71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2121279E"/>
    <w:multiLevelType w:val="hybridMultilevel"/>
    <w:tmpl w:val="1CBE048E"/>
    <w:lvl w:ilvl="0" w:tplc="21564D0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E015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4635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2466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434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8B5B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211C2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223D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0314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1B0FFD"/>
    <w:multiLevelType w:val="hybridMultilevel"/>
    <w:tmpl w:val="19482C1A"/>
    <w:lvl w:ilvl="0" w:tplc="421A56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C6BB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2EA9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C2CF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482A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6D5C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053F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7BD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324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FC312B8"/>
    <w:multiLevelType w:val="hybridMultilevel"/>
    <w:tmpl w:val="80D27FE0"/>
    <w:lvl w:ilvl="0" w:tplc="49384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941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CB3D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8C05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A4B3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006A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C97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2BD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A1A9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AF42B0"/>
    <w:multiLevelType w:val="hybridMultilevel"/>
    <w:tmpl w:val="5E4C0F6E"/>
    <w:lvl w:ilvl="0" w:tplc="5CB2A94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A555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4A3D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0661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07D2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2FA0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85FF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6D50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CCBC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1F2334"/>
    <w:multiLevelType w:val="hybridMultilevel"/>
    <w:tmpl w:val="55C27874"/>
    <w:lvl w:ilvl="0" w:tplc="7BF8797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CAFB8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A14A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45AD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2F74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CAC1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C17B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AB23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2462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635D5A"/>
    <w:multiLevelType w:val="hybridMultilevel"/>
    <w:tmpl w:val="20C8E7B4"/>
    <w:lvl w:ilvl="0" w:tplc="777406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A0214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D0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F8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F71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AA1B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69E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E83E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85C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DC0F60"/>
    <w:multiLevelType w:val="hybridMultilevel"/>
    <w:tmpl w:val="0C6009CA"/>
    <w:lvl w:ilvl="0" w:tplc="EAD6A87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A882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02221C"/>
    <w:multiLevelType w:val="hybridMultilevel"/>
    <w:tmpl w:val="85C09218"/>
    <w:lvl w:ilvl="0" w:tplc="411AE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8D40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CEAD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4E5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3FF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AA192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4E8B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EDB6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EED7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6D55636"/>
    <w:multiLevelType w:val="hybridMultilevel"/>
    <w:tmpl w:val="3D100162"/>
    <w:lvl w:ilvl="0" w:tplc="8CD8E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6BFE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C395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21C6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688D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887B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6056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D8A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A832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9E123C8"/>
    <w:multiLevelType w:val="hybridMultilevel"/>
    <w:tmpl w:val="B35A1C00"/>
    <w:lvl w:ilvl="0" w:tplc="899485F8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3C0D18" w:tentative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464073E" w:tentative="1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A8FA9E" w:tentative="1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C88580" w:tentative="1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800F5E" w:tentative="1">
      <w:start w:val="1"/>
      <w:numFmt w:val="bullet"/>
      <w:lvlText w:val="‒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A1E96CE" w:tentative="1">
      <w:start w:val="1"/>
      <w:numFmt w:val="bullet"/>
      <w:lvlText w:val="‒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AAC61A" w:tentative="1">
      <w:start w:val="1"/>
      <w:numFmt w:val="bullet"/>
      <w:lvlText w:val="‒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66E5FE" w:tentative="1">
      <w:start w:val="1"/>
      <w:numFmt w:val="bullet"/>
      <w:lvlText w:val="‒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6CCD54EB"/>
    <w:multiLevelType w:val="hybridMultilevel"/>
    <w:tmpl w:val="F24276C0"/>
    <w:lvl w:ilvl="0" w:tplc="185CFE4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C7A751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DE8661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B9E3D7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5C002B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D7FC84D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9686FDA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5C42ECC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8AAAC9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1">
    <w:nsid w:val="75C1328C"/>
    <w:multiLevelType w:val="hybridMultilevel"/>
    <w:tmpl w:val="E350230C"/>
    <w:lvl w:ilvl="0" w:tplc="0D527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44C9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B1A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699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ECE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3AC21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287A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4BA1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0AF6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D5047B4"/>
    <w:multiLevelType w:val="hybridMultilevel"/>
    <w:tmpl w:val="29BA0DB8"/>
    <w:lvl w:ilvl="0" w:tplc="A62ED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0F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4F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A6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AB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41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19"/>
  </w:num>
  <w:num w:numId="5">
    <w:abstractNumId w:val="18"/>
  </w:num>
  <w:num w:numId="6">
    <w:abstractNumId w:val="17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22"/>
  </w:num>
  <w:num w:numId="17">
    <w:abstractNumId w:val="20"/>
  </w:num>
  <w:num w:numId="18">
    <w:abstractNumId w:val="12"/>
  </w:num>
  <w:num w:numId="19">
    <w:abstractNumId w:val="10"/>
  </w:num>
  <w:num w:numId="20">
    <w:abstractNumId w:val="4"/>
  </w:num>
  <w:num w:numId="21">
    <w:abstractNumId w:val="2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488"/>
    <w:rsid w:val="001C7EF2"/>
    <w:rsid w:val="00245486"/>
    <w:rsid w:val="00396371"/>
    <w:rsid w:val="00696AC9"/>
    <w:rsid w:val="006B4E7E"/>
    <w:rsid w:val="0076465E"/>
    <w:rsid w:val="00785417"/>
    <w:rsid w:val="007C09EA"/>
    <w:rsid w:val="007D342B"/>
    <w:rsid w:val="008A1DD4"/>
    <w:rsid w:val="008C4488"/>
    <w:rsid w:val="00AE273A"/>
    <w:rsid w:val="00B3565A"/>
    <w:rsid w:val="00DB11F7"/>
    <w:rsid w:val="00DB240A"/>
    <w:rsid w:val="00E12664"/>
    <w:rsid w:val="00FD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47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6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85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06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18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BojanaM</dc:creator>
  <cp:lastModifiedBy>Pedagog</cp:lastModifiedBy>
  <cp:revision>2</cp:revision>
  <cp:lastPrinted>2019-03-06T11:51:00Z</cp:lastPrinted>
  <dcterms:created xsi:type="dcterms:W3CDTF">2019-07-02T08:17:00Z</dcterms:created>
  <dcterms:modified xsi:type="dcterms:W3CDTF">2019-07-02T08:17:00Z</dcterms:modified>
</cp:coreProperties>
</file>